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6E26A9">
        <w:rPr>
          <w:bCs w:val="0"/>
          <w:szCs w:val="24"/>
        </w:rPr>
        <w:t>25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6E26A9">
        <w:rPr>
          <w:szCs w:val="24"/>
        </w:rPr>
        <w:t>07</w:t>
      </w:r>
      <w:r w:rsidRPr="00E10B82">
        <w:rPr>
          <w:szCs w:val="24"/>
        </w:rPr>
        <w:t xml:space="preserve">. </w:t>
      </w:r>
      <w:r w:rsidR="006E26A9">
        <w:rPr>
          <w:szCs w:val="24"/>
        </w:rPr>
        <w:t>srpnja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1B2A17">
        <w:rPr>
          <w:szCs w:val="24"/>
        </w:rPr>
        <w:t xml:space="preserve"> (utorak</w:t>
      </w:r>
      <w:r w:rsidR="00B8694B" w:rsidRPr="00E10B82">
        <w:rPr>
          <w:szCs w:val="24"/>
        </w:rPr>
        <w:t>)</w:t>
      </w:r>
      <w:r w:rsidR="006E26A9">
        <w:rPr>
          <w:szCs w:val="24"/>
        </w:rPr>
        <w:t xml:space="preserve"> s početkom u 11.00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6E26A9">
        <w:rPr>
          <w:szCs w:val="24"/>
        </w:rPr>
        <w:t>a 24</w:t>
      </w:r>
      <w:r w:rsidRPr="00E10B82">
        <w:rPr>
          <w:szCs w:val="24"/>
        </w:rPr>
        <w:t>. sjednice Školskog odbora</w:t>
      </w:r>
    </w:p>
    <w:p w:rsidR="006E26A9" w:rsidRDefault="006E4AE8" w:rsidP="006E26A9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6E26A9" w:rsidRDefault="006E26A9" w:rsidP="006E26A9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26A9" w:rsidRPr="006E26A9" w:rsidRDefault="00E54D38" w:rsidP="006E26A9">
      <w:pPr>
        <w:spacing w:line="288" w:lineRule="auto"/>
        <w:ind w:right="-280"/>
        <w:contextualSpacing/>
        <w:jc w:val="both"/>
        <w:rPr>
          <w:rFonts w:hint="eastAsia"/>
          <w:b/>
          <w:szCs w:val="24"/>
        </w:rPr>
      </w:pPr>
      <w:r w:rsidRPr="001B2A17">
        <w:rPr>
          <w:b/>
          <w:szCs w:val="24"/>
        </w:rPr>
        <w:t>Ad 2)</w:t>
      </w:r>
      <w:r w:rsidR="001B2A17" w:rsidRPr="001B2A17">
        <w:rPr>
          <w:kern w:val="3"/>
          <w:szCs w:val="24"/>
          <w:lang w:eastAsia="zh-CN" w:bidi="hi-IN"/>
        </w:rPr>
        <w:t xml:space="preserve"> </w:t>
      </w:r>
      <w:r w:rsidR="006E26A9" w:rsidRPr="006E26A9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="006E26A9" w:rsidRPr="006E26A9">
        <w:rPr>
          <w:rFonts w:eastAsia="NSimSun"/>
          <w:b/>
          <w:kern w:val="3"/>
          <w:szCs w:val="24"/>
          <w:lang w:eastAsia="zh-CN" w:bidi="hi-IN"/>
        </w:rPr>
        <w:t xml:space="preserve">spremačica </w:t>
      </w:r>
      <w:r w:rsidR="006E26A9" w:rsidRPr="006E26A9">
        <w:rPr>
          <w:rFonts w:eastAsia="NSimSun"/>
          <w:bCs/>
          <w:kern w:val="3"/>
          <w:szCs w:val="24"/>
          <w:lang w:bidi="hi-IN"/>
        </w:rPr>
        <w:t xml:space="preserve">– 1 izvršitelj, na neodređeno vrijeme, nepuno radno vrijeme od 30 sati tjedno, s mjestom rada u Vukovaru </w:t>
      </w:r>
    </w:p>
    <w:p w:rsidR="00B7160C" w:rsidRPr="00B7160C" w:rsidRDefault="006E26A9" w:rsidP="00B7160C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kern w:val="3"/>
          <w:szCs w:val="24"/>
          <w:lang w:eastAsia="zh-CN" w:bidi="hi-IN"/>
        </w:rPr>
        <w:t>Zaključak: Suglasnost</w:t>
      </w:r>
      <w:r w:rsidR="00B7160C" w:rsidRPr="00B7160C">
        <w:rPr>
          <w:b/>
          <w:kern w:val="3"/>
          <w:szCs w:val="24"/>
          <w:lang w:eastAsia="zh-CN" w:bidi="hi-IN"/>
        </w:rPr>
        <w:t xml:space="preserve"> je usvojen</w:t>
      </w:r>
      <w:r>
        <w:rPr>
          <w:b/>
          <w:kern w:val="3"/>
          <w:szCs w:val="24"/>
          <w:lang w:eastAsia="zh-CN" w:bidi="hi-IN"/>
        </w:rPr>
        <w:t>a</w:t>
      </w:r>
    </w:p>
    <w:p w:rsidR="00B7160C" w:rsidRDefault="00B7160C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</w:p>
    <w:p w:rsidR="00E54D38" w:rsidRDefault="00B7160C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rFonts w:eastAsia="NSimSun"/>
          <w:b/>
          <w:bCs/>
          <w:kern w:val="3"/>
          <w:szCs w:val="24"/>
          <w:lang w:bidi="hi-IN"/>
        </w:rPr>
        <w:t>Ad 3</w:t>
      </w:r>
      <w:r w:rsidR="00E54D38">
        <w:rPr>
          <w:rFonts w:eastAsia="NSimSun"/>
          <w:b/>
          <w:bCs/>
          <w:kern w:val="3"/>
          <w:szCs w:val="24"/>
          <w:lang w:bidi="hi-IN"/>
        </w:rPr>
        <w:t xml:space="preserve">) </w:t>
      </w:r>
      <w:r w:rsidR="00E54D38" w:rsidRPr="00E54D38">
        <w:rPr>
          <w:szCs w:val="24"/>
          <w:lang w:eastAsia="en-US"/>
        </w:rPr>
        <w:t>Razno</w:t>
      </w:r>
    </w:p>
    <w:p w:rsidR="006E26A9" w:rsidRDefault="006E26A9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>- pravni spor Ž.K. – potraživanje sredstava od MZO</w:t>
      </w:r>
    </w:p>
    <w:p w:rsidR="006E26A9" w:rsidRDefault="006E26A9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>- ovršni postupak – Vodotoranj d.o.o. – pokretanje pravnog spora</w:t>
      </w:r>
    </w:p>
    <w:p w:rsidR="00514088" w:rsidRDefault="00514088" w:rsidP="0051408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>- inventura (inventurni brojevi)</w:t>
      </w:r>
    </w:p>
    <w:p w:rsidR="00514088" w:rsidRDefault="00514088" w:rsidP="0051408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>-izvanparnični postupak (obitelj I.)</w:t>
      </w:r>
    </w:p>
    <w:p w:rsidR="00514088" w:rsidRDefault="00514088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bookmarkStart w:id="0" w:name="_GoBack"/>
      <w:bookmarkEnd w:id="0"/>
    </w:p>
    <w:p w:rsidR="0077395A" w:rsidRPr="00E54D38" w:rsidRDefault="00E54D38" w:rsidP="001B2A17">
      <w:pPr>
        <w:spacing w:line="288" w:lineRule="auto"/>
        <w:ind w:right="-280"/>
        <w:contextualSpacing/>
        <w:jc w:val="both"/>
        <w:rPr>
          <w:rFonts w:eastAsia="NSimSun"/>
          <w:b/>
          <w:bCs/>
          <w:kern w:val="3"/>
          <w:szCs w:val="24"/>
          <w:lang w:bidi="hi-IN"/>
        </w:rPr>
      </w:pPr>
      <w:r>
        <w:rPr>
          <w:szCs w:val="24"/>
          <w:lang w:eastAsia="en-US"/>
        </w:rPr>
        <w:tab/>
      </w:r>
    </w:p>
    <w:p w:rsidR="001237D8" w:rsidRDefault="001237D8" w:rsidP="001237D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61008" w:rsidRPr="00E10B82" w:rsidRDefault="00E61008" w:rsidP="001135F2">
      <w:pPr>
        <w:contextualSpacing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6E26A9">
        <w:rPr>
          <w:szCs w:val="24"/>
        </w:rPr>
        <w:t xml:space="preserve"> 007-04/23-02/07</w:t>
      </w:r>
    </w:p>
    <w:p w:rsidR="009B39AA" w:rsidRPr="00E10B82" w:rsidRDefault="006E26A9">
      <w:pPr>
        <w:rPr>
          <w:szCs w:val="24"/>
        </w:rPr>
      </w:pPr>
      <w:r>
        <w:rPr>
          <w:szCs w:val="24"/>
        </w:rPr>
        <w:t>URBROJ: 2196-1-4-23-3</w:t>
      </w:r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F45B2"/>
    <w:rsid w:val="00397363"/>
    <w:rsid w:val="00514088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7160C"/>
    <w:rsid w:val="00B8694B"/>
    <w:rsid w:val="00BD5B6B"/>
    <w:rsid w:val="00E10B82"/>
    <w:rsid w:val="00E54D38"/>
    <w:rsid w:val="00E61008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EFFC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30</cp:revision>
  <cp:lastPrinted>2022-11-03T10:48:00Z</cp:lastPrinted>
  <dcterms:created xsi:type="dcterms:W3CDTF">2022-03-28T10:22:00Z</dcterms:created>
  <dcterms:modified xsi:type="dcterms:W3CDTF">2023-07-17T08:31:00Z</dcterms:modified>
</cp:coreProperties>
</file>